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4FCE" w14:textId="33223612" w:rsidR="003623EA" w:rsidRPr="00861295" w:rsidRDefault="003623EA" w:rsidP="003623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14:paraId="4240D45B" w14:textId="03CB8E64" w:rsidR="003623EA" w:rsidRPr="00861295" w:rsidRDefault="003623EA" w:rsidP="003623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Центр підготовки здобувачів вищої освіти</w:t>
      </w:r>
    </w:p>
    <w:p w14:paraId="4C1F6F10" w14:textId="77777777" w:rsidR="003623EA" w:rsidRPr="00861295" w:rsidRDefault="003623EA" w:rsidP="003623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Навчально-наукового інституту «Інститут державного управління»</w:t>
      </w:r>
    </w:p>
    <w:p w14:paraId="6CF4A801" w14:textId="77777777" w:rsidR="003623EA" w:rsidRPr="00861295" w:rsidRDefault="003623EA" w:rsidP="003623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Харківського національного університету імені В. Н. Каразіна</w:t>
      </w:r>
    </w:p>
    <w:p w14:paraId="00DE1D7C" w14:textId="77777777" w:rsidR="003623EA" w:rsidRPr="00861295" w:rsidRDefault="003623EA" w:rsidP="003623E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41DDFE8" w14:textId="77777777" w:rsidR="003623EA" w:rsidRPr="00861295" w:rsidRDefault="003623EA" w:rsidP="00362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1. Загальні положення</w:t>
      </w:r>
    </w:p>
    <w:p w14:paraId="6923BA85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3DCA83" w14:textId="20119645" w:rsidR="003623EA" w:rsidRPr="00861295" w:rsidRDefault="003623EA" w:rsidP="00E1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1.1. Це Положення розроблено відповідно до законодавства України та Положення про 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авчально-науковий інститут «Інститут державного управління» Харківського національного університету імені В.Н. Каразіна (далі ‒ Інститут) і є локальним нормативним актом, який регламентує діяльність Центру підготовки здобувачів вищої освіти Навчально-наукового інституту «Інститут державного управління» Харківського національного університету імені В.Н. Каразіна (далі </w:t>
      </w:r>
      <w:r w:rsidR="0006498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Центр).</w:t>
      </w:r>
    </w:p>
    <w:p w14:paraId="6258851E" w14:textId="5511563F" w:rsidR="003623EA" w:rsidRPr="00861295" w:rsidRDefault="003623EA" w:rsidP="00E1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1.2. Центр є структурним підрозділом Інституту Харківського національного університету імені В.Н. Каразіна (далі – Університет).</w:t>
      </w:r>
    </w:p>
    <w:p w14:paraId="78F7BF3D" w14:textId="77777777" w:rsidR="003623EA" w:rsidRPr="00861295" w:rsidRDefault="003623EA" w:rsidP="00E1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1.3. Центр безпосередньо підпорядковується директору Інституту.</w:t>
      </w:r>
    </w:p>
    <w:p w14:paraId="2044DE41" w14:textId="04BC5DB3" w:rsidR="003623EA" w:rsidRPr="00861295" w:rsidRDefault="003623EA" w:rsidP="00E1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1.4. Чисельність працівників Центру затверджується ректором Університету за поданням директора Інституту.</w:t>
      </w:r>
    </w:p>
    <w:p w14:paraId="0D0F2780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6B22B5" w14:textId="77777777" w:rsidR="003623EA" w:rsidRPr="00861295" w:rsidRDefault="003623EA" w:rsidP="000903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Основні завдання і функції Центру</w:t>
      </w:r>
    </w:p>
    <w:p w14:paraId="3E1F3EFD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C04374" w14:textId="5BB50A67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254B63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Центру є:</w:t>
      </w:r>
    </w:p>
    <w:p w14:paraId="52C25B51" w14:textId="3C4B9810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2.1.1. Організація освітнього процесу в Інституті та його удосконалення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згідно з основними напрямами та настановами системи управління якістю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Університету.</w:t>
      </w:r>
    </w:p>
    <w:p w14:paraId="077B5315" w14:textId="3E4EF95D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2.1.2. Складання розкладів занять, розподіл та контроль зайнятості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аудиторного фонду Інституту.</w:t>
      </w:r>
    </w:p>
    <w:p w14:paraId="212EFB3D" w14:textId="77777777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2.1.3. Організація та координація методичної роботи в Інституті.</w:t>
      </w:r>
    </w:p>
    <w:p w14:paraId="0AC792C2" w14:textId="693147EE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2.1.4. Методична, інформаційна та консультативна допомога кафедрам та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іншим структурним підрозділам Інституту з питань інформатизації освітнього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процесу.</w:t>
      </w:r>
    </w:p>
    <w:p w14:paraId="6B4230D7" w14:textId="25FDFA03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2.1.5. Організація освітньої діяльності за технологіями дистанційного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навчання в Інституті.</w:t>
      </w:r>
    </w:p>
    <w:p w14:paraId="290BDC1B" w14:textId="7B86349F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2.1.6. Проведення у співпраці з кафедрами Інституту профорієнтаційних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заходів для вступників.</w:t>
      </w:r>
    </w:p>
    <w:p w14:paraId="7FB9EA91" w14:textId="193066A8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2.1.7. 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>Організація п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ідготовк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здобувачів вищої освіти першого (бакалаврського)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рівня та другого (магістерського) рівня за освітніми програмами в межах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діяльності Інституту відповідно до вимог Стандартів вищої освіти.</w:t>
      </w:r>
    </w:p>
    <w:p w14:paraId="697E0C12" w14:textId="6DC2D8FA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2.1.8. Організаційне, методичне та координаційне забезпечення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підготовки наукових і науково-педагогічних кадрів вищої кваліфікації в галузі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знань «Публічне управління та адміністрування» за державним замовленням, на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підставі договорів з юридичними і фізичними особами, атестаці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таких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кадрів.</w:t>
      </w:r>
    </w:p>
    <w:p w14:paraId="23A1FC29" w14:textId="77777777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lastRenderedPageBreak/>
        <w:t>2.1.9. Забезпечення високої професійної якості підготовки фахівців.</w:t>
      </w:r>
    </w:p>
    <w:p w14:paraId="185380C5" w14:textId="77777777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2.1.10. Створення умов для наукових досліджень здобувачів вищої освіти.</w:t>
      </w:r>
    </w:p>
    <w:p w14:paraId="0680264F" w14:textId="344FFC13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2.1.11. Співробітництво з підприємствами, організаціями, установами,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закладами освіти для забезпечення змісту підготовки фахівців за освітніми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програмами в межах діяльності Інституту.</w:t>
      </w:r>
    </w:p>
    <w:p w14:paraId="273CBDFE" w14:textId="2A1EA3E4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2.1.12. Створення умов для задоволення потреб особистості в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інтелектуальному, культурному, моральному та фізичному розвитку.</w:t>
      </w:r>
    </w:p>
    <w:p w14:paraId="7185FEA3" w14:textId="61549405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2.1.13. Координація роботи з підготовки підручників, навчальних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посібників, методичної, наукової та іншої літератури за освітніми програмами в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межах діяльності Інституту.</w:t>
      </w:r>
    </w:p>
    <w:p w14:paraId="17083CC3" w14:textId="406C9A2E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2.1.14. Організація та проведення заходів з патріотичного виховання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здобувачів за освітніми програмами в межах діяльності Інституту.</w:t>
      </w:r>
    </w:p>
    <w:p w14:paraId="2032EC32" w14:textId="097B9742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2.1.15. Поліпшення навчально-виховного процесу, пропаганда фізичної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культури і спорту як здорового способу життя студентів.</w:t>
      </w:r>
    </w:p>
    <w:p w14:paraId="141EE857" w14:textId="199BF70E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2.1.16. Вивчення потреб органів державного управління та органів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 в підготовці та перепідготовці посадових осіб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органів публічного управління, внесення відповідних пропозицій щодо змін в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навчальних планах.</w:t>
      </w:r>
    </w:p>
    <w:p w14:paraId="21790F18" w14:textId="2539D226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2.1.17. Запровадження та розвиток парадигми </w:t>
      </w:r>
      <w:proofErr w:type="spellStart"/>
      <w:r w:rsidRPr="00861295">
        <w:rPr>
          <w:rFonts w:ascii="Times New Roman" w:hAnsi="Times New Roman" w:cs="Times New Roman"/>
          <w:sz w:val="28"/>
          <w:szCs w:val="28"/>
          <w:lang w:val="uk-UA"/>
        </w:rPr>
        <w:t>студентоцентрованості</w:t>
      </w:r>
      <w:proofErr w:type="spellEnd"/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підходу, за яким здобувач вищої освіти розглядається як суб’єкт із власними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унікальними інтересами, потребами, самодостатній і відповідальний учасник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освітнього процесу.</w:t>
      </w:r>
    </w:p>
    <w:p w14:paraId="2B505645" w14:textId="1474C98D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2.1.18. Підтримка постійних ділових контактів з керівниками обласного 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районного рівнів, міст обласного значення, територіальних громад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для організації виїзних занять для здобувачів вищої освіти різних форм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навчання.</w:t>
      </w:r>
    </w:p>
    <w:p w14:paraId="4E726674" w14:textId="13168E33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2.1.19. Проведення організаційної, індивідуальної роботи із здобувачами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вищої освіти, спрямованої на їх активну участь у демократизації навчального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процесу, розвитку державотворчого світогляду і професійної культури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публічного управління та адміністрування.</w:t>
      </w:r>
    </w:p>
    <w:p w14:paraId="28EDA6CC" w14:textId="46C2BEA1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2.1.20. Дослідження, розробка та впровадження в освітній процес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технологій «</w:t>
      </w:r>
      <w:proofErr w:type="spellStart"/>
      <w:r w:rsidRPr="00861295">
        <w:rPr>
          <w:rFonts w:ascii="Times New Roman" w:hAnsi="Times New Roman" w:cs="Times New Roman"/>
          <w:sz w:val="28"/>
          <w:szCs w:val="28"/>
          <w:lang w:val="uk-UA"/>
        </w:rPr>
        <w:t>soft</w:t>
      </w:r>
      <w:proofErr w:type="spellEnd"/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61295">
        <w:rPr>
          <w:rFonts w:ascii="Times New Roman" w:hAnsi="Times New Roman" w:cs="Times New Roman"/>
          <w:sz w:val="28"/>
          <w:szCs w:val="28"/>
          <w:lang w:val="uk-UA"/>
        </w:rPr>
        <w:t>skills</w:t>
      </w:r>
      <w:proofErr w:type="spellEnd"/>
      <w:r w:rsidRPr="00861295">
        <w:rPr>
          <w:rFonts w:ascii="Times New Roman" w:hAnsi="Times New Roman" w:cs="Times New Roman"/>
          <w:sz w:val="28"/>
          <w:szCs w:val="28"/>
          <w:lang w:val="uk-UA"/>
        </w:rPr>
        <w:t>» як характеристики особи, що дозволяють їй бути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успішною незалежно від специфіки управлінської організації та її посадових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обов’язків.</w:t>
      </w:r>
    </w:p>
    <w:p w14:paraId="40BCAD51" w14:textId="26EC8B56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2.1.21. Популяризація результатів досліджень у сферах публічного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управління та адміністрування, управління персоналом та економіки праці,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міжнародного бізнесу та корпоративного менеджменту, організації та економіці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підприємницької діяльності, через їх оприлюднення та участь в освітніх,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ренінгових та інших просвітницьких проєктах Університету та інших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партнерських організацій у зазначених сферах.</w:t>
      </w:r>
    </w:p>
    <w:p w14:paraId="09DE17DA" w14:textId="09E1DCF8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lastRenderedPageBreak/>
        <w:t>2.1.22. Організаційне, методичне та координаційне забезпечення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проведення фундаментальних наукових досліджень у галузі знань «Публічне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управління та адміністрування», організація і проведення тематичних науково-практичних заходів, у тому числі за участю відповідних вітчизняних та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міжнародних організацій.</w:t>
      </w:r>
    </w:p>
    <w:p w14:paraId="71C1F4DC" w14:textId="1D4D8646" w:rsidR="00A42242" w:rsidRPr="00861295" w:rsidRDefault="00A42242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2.1.23. Організаційне та методичне забезпечення проведення єдиного державного кваліфікаційного іспиту для студентів магістерської підготовки. </w:t>
      </w:r>
    </w:p>
    <w:p w14:paraId="09960ECB" w14:textId="77777777" w:rsidR="00EF1EEB" w:rsidRPr="00861295" w:rsidRDefault="00EF1EEB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45A957" w14:textId="38E6CEBE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 Основними функціями Центру є:</w:t>
      </w:r>
    </w:p>
    <w:p w14:paraId="6A0524C1" w14:textId="69FB558A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2.2.1. </w:t>
      </w:r>
      <w:r w:rsidR="001F1BBA" w:rsidRPr="00861295">
        <w:rPr>
          <w:rFonts w:ascii="Times New Roman" w:hAnsi="Times New Roman" w:cs="Times New Roman"/>
          <w:sz w:val="28"/>
          <w:szCs w:val="28"/>
          <w:lang w:val="uk-UA"/>
        </w:rPr>
        <w:t>Участь у р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озроб</w:t>
      </w:r>
      <w:r w:rsidR="001F1BBA" w:rsidRPr="00861295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1BBA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спільно </w:t>
      </w:r>
      <w:r w:rsidR="00FF03B0" w:rsidRPr="00861295">
        <w:rPr>
          <w:rFonts w:ascii="Times New Roman" w:hAnsi="Times New Roman" w:cs="Times New Roman"/>
          <w:sz w:val="28"/>
          <w:szCs w:val="28"/>
          <w:lang w:val="uk-UA"/>
        </w:rPr>
        <w:t>з ка</w:t>
      </w:r>
      <w:r w:rsidR="00BF2F87" w:rsidRPr="00861295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FF03B0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едрами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навчальних та робочих програм за відповідними освітніми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програми.</w:t>
      </w:r>
    </w:p>
    <w:p w14:paraId="625FEFC1" w14:textId="77777777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2.2.2. Розробка графіків навчального процесу на навчальний рік.</w:t>
      </w:r>
    </w:p>
    <w:p w14:paraId="12162FA3" w14:textId="1DD7D1B7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2.2.3. Розробка і здійснення заходів щодо вдосконалення навчального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процесу з метою підвищення якості підготовки здобувачів вищої освіти.</w:t>
      </w:r>
    </w:p>
    <w:p w14:paraId="229B3B48" w14:textId="234C6014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2.2.4. Контроль і аналіз стану навчальної та трудової дисципліни,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відвідування навчальних занять здобувачами вищої освіти.</w:t>
      </w:r>
    </w:p>
    <w:p w14:paraId="363E8E74" w14:textId="781C10DC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2.2.5. Здійснення допуску здобувачів вищої освіти до складання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поточного модульного контролю, проміжного модульного контролю, заліків,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іспитів, до державних іспитів і захисту кваліфікаційних (дипломних та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магістерських) робіт, а також навчання за індивідуальним графіком.</w:t>
      </w:r>
    </w:p>
    <w:p w14:paraId="26E0FE84" w14:textId="4084C6CB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2.2.6. Організація обліку успішності студентів, контроль ведення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журналів академічних груп.</w:t>
      </w:r>
    </w:p>
    <w:p w14:paraId="70D17729" w14:textId="4D6FFFB5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2.2.7. Підготовка та контроль заповнення </w:t>
      </w:r>
      <w:proofErr w:type="spellStart"/>
      <w:r w:rsidRPr="00861295">
        <w:rPr>
          <w:rFonts w:ascii="Times New Roman" w:hAnsi="Times New Roman" w:cs="Times New Roman"/>
          <w:sz w:val="28"/>
          <w:szCs w:val="28"/>
          <w:lang w:val="uk-UA"/>
        </w:rPr>
        <w:t>заліково</w:t>
      </w:r>
      <w:proofErr w:type="spellEnd"/>
      <w:r w:rsidRPr="00861295">
        <w:rPr>
          <w:rFonts w:ascii="Times New Roman" w:hAnsi="Times New Roman" w:cs="Times New Roman"/>
          <w:sz w:val="28"/>
          <w:szCs w:val="28"/>
          <w:lang w:val="uk-UA"/>
        </w:rPr>
        <w:t>-екзаменаційних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відомостей, підведення підсумків екзаменаційних сесій.</w:t>
      </w:r>
    </w:p>
    <w:p w14:paraId="466DA386" w14:textId="760810BF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2.2.8. Спільно з кафедрами Інституту організаці</w:t>
      </w:r>
      <w:r w:rsidR="00A42242" w:rsidRPr="0086129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та контрол</w:t>
      </w:r>
      <w:r w:rsidR="00A42242" w:rsidRPr="0086129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проведенням практики студентів та слухачів.</w:t>
      </w:r>
    </w:p>
    <w:p w14:paraId="35723E7F" w14:textId="4A9184F2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2.2.9. Організація та контроль за ліквідацією академічної заборгованості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здобувачами вищої освіти.</w:t>
      </w:r>
    </w:p>
    <w:p w14:paraId="3F838C10" w14:textId="3F962D2B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2.2.10. Організація та контроль за ліквідацією фінансової заборгованості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здобувачами вищої освіти.</w:t>
      </w:r>
    </w:p>
    <w:p w14:paraId="3C556AEF" w14:textId="38391729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2.2.11. Підготовка проєктів наказів щодо переведення здобувачів вищої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освіти з курсу на курс, з однієї форми навчання на іншу, щодо відрахування,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поновлення, зарахування і випуск здобувачів вищої освіти, надання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академічних відпусток; здійснювання міжвузівських переведень; підготовка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документів на зміну прізвища; формування контингенту здобувачів вищої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A42242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F4314F" w14:textId="77777777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2.2.12. Оформлення та видача академічних довідок.</w:t>
      </w:r>
    </w:p>
    <w:p w14:paraId="3F68C592" w14:textId="56A2E2AF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2.2.13. Підтримка функціонування студентського (слухацького)</w:t>
      </w:r>
      <w:r w:rsidR="00A42242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самоврядування.</w:t>
      </w:r>
    </w:p>
    <w:p w14:paraId="3DD9545D" w14:textId="5B790B72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2.2.14. Забезпечення ведення діловодства у відповідності до затвердженої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номенклатури справ, підготовка та здача документів до архіву.</w:t>
      </w:r>
    </w:p>
    <w:p w14:paraId="55865A96" w14:textId="77777777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2.2.15. Забезпечення зберігання документів у належному стані.</w:t>
      </w:r>
    </w:p>
    <w:p w14:paraId="262877AB" w14:textId="795DB529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lastRenderedPageBreak/>
        <w:t>2.2.16. Організація зв’язку з випускниками, аналіз результатів їх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практичної діяльності, розробка заходів, спрямованих на поліпшення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підготовки здобувачів вищої освіти, підтримка зв’язку з державними органами</w:t>
      </w:r>
      <w:r w:rsidR="00A42242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та органами місцевого самоврядування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, установами, підприємствами і організаціями, які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виступають замовниками фахівців за відповідними освітніми програмами в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межах діяльності Інституту.</w:t>
      </w:r>
    </w:p>
    <w:p w14:paraId="09C5244B" w14:textId="3CE29CD6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2.2.17. Розвиток та популяризація освітніх програм в межах діяльності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Інституту. шляхом проведення рекламних PR-кампаній у соціальних мережах,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участі у навчальних та просвітницьких акціях.</w:t>
      </w:r>
    </w:p>
    <w:p w14:paraId="077BAE72" w14:textId="6963D8A9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2.2.18. Розробка та впровадження </w:t>
      </w:r>
      <w:proofErr w:type="spellStart"/>
      <w:r w:rsidRPr="00861295">
        <w:rPr>
          <w:rFonts w:ascii="Times New Roman" w:hAnsi="Times New Roman" w:cs="Times New Roman"/>
          <w:sz w:val="28"/>
          <w:szCs w:val="28"/>
          <w:lang w:val="uk-UA"/>
        </w:rPr>
        <w:t>ігротехнологій</w:t>
      </w:r>
      <w:proofErr w:type="spellEnd"/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в освітній процес за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освітніми програмами в межах діяльності Інституту та забезпечення процесу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апробації результатів досліджень.</w:t>
      </w:r>
    </w:p>
    <w:p w14:paraId="753AC3A1" w14:textId="3DC85E28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2.2.19. Технічна підготовка монографій, підручників,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матеріалів конференцій, збірників тез доповідей тощо. Забезпечення розвитку збірників наукових праць «Актуальні проблеми державного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управління», «Теорія та практика державного управління» і «Державне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будівництво», які включені до Переліку фахових видань України з державного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управління (категорія Б).</w:t>
      </w:r>
    </w:p>
    <w:p w14:paraId="6527AB7E" w14:textId="5C39BC89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2.2.20. Методичний супровід проведення фундаментальних і прикладних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досліджень з проблем публічного управління та адміністрування.</w:t>
      </w:r>
    </w:p>
    <w:p w14:paraId="338BD775" w14:textId="4B6F6D92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2.2.21. Організації і проведення наукових конгресів, конференцій,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семінарів та науково-технічних виставок з метою узагальнення й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оприлюднення результатів наукових досліджень у галузі публічного</w:t>
      </w:r>
      <w:r w:rsidR="00A42242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управління, адміністрування, практики державотворення та залучення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добувачів вищої освіти до наукової діяльності.</w:t>
      </w:r>
    </w:p>
    <w:p w14:paraId="168432A9" w14:textId="69AA0862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2.2.22. Підготовка проєктів </w:t>
      </w:r>
      <w:r w:rsidR="00861295">
        <w:rPr>
          <w:rFonts w:ascii="Times New Roman" w:hAnsi="Times New Roman" w:cs="Times New Roman"/>
          <w:sz w:val="28"/>
          <w:szCs w:val="28"/>
          <w:lang w:val="uk-UA"/>
        </w:rPr>
        <w:t>розпоряджень директора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щодо організації освітнього процесу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та системи управління якістю в Інституті.</w:t>
      </w:r>
    </w:p>
    <w:p w14:paraId="355201C0" w14:textId="3986B2AE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2.2.23. Організаційно-методичний супровід використання сучасних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в освітньому процесі в Інституті.</w:t>
      </w:r>
    </w:p>
    <w:p w14:paraId="2619E2AA" w14:textId="44277D9A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2.2.24. Організація роботи в системі «Деканат».</w:t>
      </w:r>
    </w:p>
    <w:p w14:paraId="4A196B46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353C43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Права Центру</w:t>
      </w:r>
    </w:p>
    <w:p w14:paraId="08440DB0" w14:textId="77777777" w:rsidR="00EF1EEB" w:rsidRPr="00861295" w:rsidRDefault="00EF1EEB" w:rsidP="00362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155BC65" w14:textId="77777777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3.1. Для реалізації своїх функцій Центр має право:</w:t>
      </w:r>
    </w:p>
    <w:p w14:paraId="6455432B" w14:textId="42E5EEA6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3.1.1. Вносити на розгляд </w:t>
      </w:r>
      <w:r w:rsidR="0086129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ченої ради Інституту пропозиції з питань, які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входять до компетенції Центру.</w:t>
      </w:r>
    </w:p>
    <w:p w14:paraId="0654C767" w14:textId="78AD6EDB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3.1.2. Брати участь у нарадах, засіданнях, інших заходах Інституту та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Університету з питань, які належать до компетенції Центру.</w:t>
      </w:r>
    </w:p>
    <w:p w14:paraId="16B9B267" w14:textId="6AFFD8E8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3.1.3. Своєчасно одержувати від інших структурних підрозділів Інституту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та Університету інформацію, необхідну для виконання основних завдань та</w:t>
      </w:r>
      <w:r w:rsidR="00EF1EEB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функцій Центру.</w:t>
      </w:r>
    </w:p>
    <w:p w14:paraId="108DEEA8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53B35C" w14:textId="5114D642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4. Керівництво Центру</w:t>
      </w:r>
    </w:p>
    <w:p w14:paraId="329DD663" w14:textId="77777777" w:rsidR="00EF1EEB" w:rsidRPr="00861295" w:rsidRDefault="00EF1EEB" w:rsidP="00362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15E39F0" w14:textId="53805751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4.1. Центр очолює директор, який призначається на посаду і звільняється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наказом ректора Університету за поданням директора Інституту відповідно до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чинного законодавства України про працю і про вищу освіту.</w:t>
      </w:r>
    </w:p>
    <w:p w14:paraId="7ADF23BC" w14:textId="664D076B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4.2. На посаду директора Центру призначається особа, як</w:t>
      </w:r>
      <w:r w:rsidR="00A42242" w:rsidRPr="0086129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має вищу</w:t>
      </w:r>
      <w:r w:rsidR="00A42242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освіту за освітньо-кваліфікаційним рівнем магістр</w:t>
      </w:r>
      <w:r w:rsidR="00A42242" w:rsidRPr="0086129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, науковий ступінь та/або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вчене звання за фахом. Стаж роботи за фахом та/або на керівних посадах за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фахом не менше двох років або стаж роботи на керівних посадах в інших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сферах управління не менше трьох років.</w:t>
      </w:r>
    </w:p>
    <w:p w14:paraId="17D98EE2" w14:textId="6D674200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D34A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. Директор Центру розробляє і подає посадові інструкції працівників на</w:t>
      </w:r>
      <w:r w:rsidR="001D521A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погодження директору Інституту та на затвердження проректору Університету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(згідно з розподілом повноважень). Посадова інструкція директора Центру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затверджується ректором.</w:t>
      </w:r>
    </w:p>
    <w:p w14:paraId="3008F59E" w14:textId="3CA30E53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D34A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3D5E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Директор Центру </w:t>
      </w:r>
      <w:r w:rsidR="006A3D5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отує проєкти </w:t>
      </w:r>
      <w:r w:rsidR="00861295">
        <w:rPr>
          <w:rFonts w:ascii="Times New Roman" w:hAnsi="Times New Roman" w:cs="Times New Roman"/>
          <w:sz w:val="28"/>
          <w:szCs w:val="28"/>
          <w:lang w:val="uk-UA"/>
        </w:rPr>
        <w:t>розпоряджень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Інституту з питань, що належать до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компетенції Центру.</w:t>
      </w:r>
    </w:p>
    <w:p w14:paraId="72439CEE" w14:textId="23BF8302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D34A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. Директор Центру зобов’язаний виконувати завдання та функції,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передбачені даним Положенням відповідно до планів роботи Центру, доручень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та розпоряджень директора Інституту, наказів ректора Університету.</w:t>
      </w:r>
    </w:p>
    <w:p w14:paraId="26E85CF6" w14:textId="110D3E9B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D34A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. Директор Центру підзвітний і підконтрольний директору Інституту.</w:t>
      </w:r>
    </w:p>
    <w:p w14:paraId="0F7E95A9" w14:textId="77777777" w:rsidR="003C6EB9" w:rsidRPr="00861295" w:rsidRDefault="003C6EB9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430A2E" w14:textId="31E09345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Взаємодія Центру з іншими підрозділами Інституту та Університету</w:t>
      </w:r>
    </w:p>
    <w:p w14:paraId="6837B14F" w14:textId="77777777" w:rsidR="003C6EB9" w:rsidRPr="00861295" w:rsidRDefault="003C6EB9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1CAFEA" w14:textId="69B5D944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5.1. Центр в своїй роботі взаємодіє з підрозділами Інституту, Університету,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а також іншими установами та організаціями з питань, які належать до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компетенції Центру.</w:t>
      </w:r>
    </w:p>
    <w:p w14:paraId="589562B9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F92E51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Відповідальність Центру</w:t>
      </w:r>
    </w:p>
    <w:p w14:paraId="7372D4D4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34B03A" w14:textId="202E9A2D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6.1. Директор Центру несе персональну відповідальність за неналежне і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несвоєчасне виконання покладених на Центр обов’язків і функцій.</w:t>
      </w:r>
    </w:p>
    <w:p w14:paraId="7CA4A49D" w14:textId="69FD1CC6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6.2. Відповідальність працівників Центру встановлюється відповідно до їх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посадових інструкцій.</w:t>
      </w:r>
    </w:p>
    <w:p w14:paraId="082E162E" w14:textId="77777777" w:rsidR="00B37576" w:rsidRPr="00861295" w:rsidRDefault="00B37576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59295C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t>7. Внесення змін до Положення про Центр</w:t>
      </w:r>
    </w:p>
    <w:p w14:paraId="5C947E98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8EA496" w14:textId="1F33811C" w:rsidR="003623EA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7.1. Положення про Центр, зміни та доповнення до нього затверджуються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рішенням Вченої ради Університету та вводяться в дію наказом ректора.</w:t>
      </w:r>
    </w:p>
    <w:p w14:paraId="794CD2C0" w14:textId="361B8DC0" w:rsidR="003623EA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19DE35" w14:textId="0A244FA0" w:rsidR="00DE7071" w:rsidRDefault="00DE7071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0F5729" w14:textId="77777777" w:rsidR="00DE7071" w:rsidRPr="00861295" w:rsidRDefault="00DE7071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3DFBCD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8. Ліквідація та реорганізація Центру</w:t>
      </w:r>
    </w:p>
    <w:p w14:paraId="4BF19840" w14:textId="77777777" w:rsidR="003623EA" w:rsidRPr="00861295" w:rsidRDefault="003623EA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CF5CE0" w14:textId="013EAD24" w:rsidR="00990EAB" w:rsidRPr="00861295" w:rsidRDefault="003623EA" w:rsidP="00B375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>8.1. Ліквідація та реорганізація Центру здійснюється за рішенням Вченої</w:t>
      </w:r>
      <w:r w:rsidR="003C6EB9"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ради Університету, що вводиться в дію наказом ректора.</w:t>
      </w:r>
    </w:p>
    <w:p w14:paraId="2D01BCB8" w14:textId="77777777" w:rsidR="00631598" w:rsidRPr="00861295" w:rsidRDefault="00631598" w:rsidP="0036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B714D8" w14:textId="593FE78B" w:rsidR="00116553" w:rsidRPr="00861295" w:rsidRDefault="00116553" w:rsidP="00EA55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="0006498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>авчально-наукового інституту</w:t>
      </w:r>
    </w:p>
    <w:p w14:paraId="04795803" w14:textId="04BC4442" w:rsidR="00116553" w:rsidRPr="00861295" w:rsidRDefault="00116553" w:rsidP="00EA55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«Інститут державного управління»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 w:rsidR="0006498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61295">
        <w:rPr>
          <w:rFonts w:ascii="Times New Roman" w:hAnsi="Times New Roman" w:cs="Times New Roman"/>
          <w:sz w:val="28"/>
          <w:szCs w:val="28"/>
          <w:lang w:val="uk-UA"/>
        </w:rPr>
        <w:t xml:space="preserve"> Людмила БЄЛОВА</w:t>
      </w:r>
    </w:p>
    <w:p w14:paraId="7D662213" w14:textId="77777777" w:rsidR="00116553" w:rsidRPr="00861295" w:rsidRDefault="00116553" w:rsidP="001165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3E322516" w14:textId="6E23A626" w:rsidR="00116553" w:rsidRPr="00861295" w:rsidRDefault="00064980" w:rsidP="001165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FB2278" w14:textId="77777777" w:rsidR="00116553" w:rsidRPr="00064980" w:rsidRDefault="00116553" w:rsidP="0011655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FF409AA" w14:textId="77777777" w:rsidR="00064980" w:rsidRPr="00064980" w:rsidRDefault="00064980" w:rsidP="00064980">
      <w:pPr>
        <w:pStyle w:val="Style18"/>
        <w:spacing w:line="276" w:lineRule="auto"/>
        <w:ind w:firstLine="0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>ПОГОДЖЕНО:</w:t>
      </w:r>
    </w:p>
    <w:p w14:paraId="102383EB" w14:textId="77777777" w:rsidR="00064980" w:rsidRPr="00064980" w:rsidRDefault="00064980" w:rsidP="00064980">
      <w:pPr>
        <w:pStyle w:val="Style18"/>
        <w:spacing w:line="276" w:lineRule="auto"/>
        <w:ind w:firstLine="0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</w:p>
    <w:p w14:paraId="3D889AF3" w14:textId="77777777" w:rsidR="00064980" w:rsidRPr="00064980" w:rsidRDefault="00064980" w:rsidP="00064980">
      <w:pPr>
        <w:pStyle w:val="Style18"/>
        <w:spacing w:line="276" w:lineRule="auto"/>
        <w:ind w:firstLine="4253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bookmarkStart w:id="0" w:name="_Hlk221580378"/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 xml:space="preserve">  Проректор з науково-педагогічної роботи </w:t>
      </w:r>
    </w:p>
    <w:bookmarkEnd w:id="0"/>
    <w:p w14:paraId="3CAD282E" w14:textId="0674AF44" w:rsidR="00064980" w:rsidRPr="00064980" w:rsidRDefault="00064980" w:rsidP="00064980">
      <w:pPr>
        <w:pStyle w:val="Style18"/>
        <w:spacing w:line="276" w:lineRule="auto"/>
        <w:ind w:hanging="7797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 xml:space="preserve">В.о. </w:t>
      </w:r>
      <w:proofErr w:type="spellStart"/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>ди</w:t>
      </w:r>
      <w:proofErr w:type="spellEnd"/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ab/>
      </w:r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ab/>
        <w:t xml:space="preserve">                                                                                   Антон </w:t>
      </w:r>
      <w:proofErr w:type="spellStart"/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>ПАНТЕЛЕЙМОНОВ</w:t>
      </w:r>
      <w:proofErr w:type="spellEnd"/>
    </w:p>
    <w:p w14:paraId="59EB46A0" w14:textId="77777777" w:rsidR="00064980" w:rsidRPr="00064980" w:rsidRDefault="00064980" w:rsidP="00064980">
      <w:pPr>
        <w:pStyle w:val="Style18"/>
        <w:spacing w:line="276" w:lineRule="auto"/>
        <w:ind w:firstLine="4253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</w:p>
    <w:p w14:paraId="320140C4" w14:textId="77777777" w:rsidR="00064980" w:rsidRPr="00064980" w:rsidRDefault="00064980" w:rsidP="00064980">
      <w:pPr>
        <w:pStyle w:val="Style18"/>
        <w:spacing w:line="276" w:lineRule="auto"/>
        <w:ind w:firstLine="4253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</w:p>
    <w:p w14:paraId="751E7478" w14:textId="77777777" w:rsidR="00064980" w:rsidRPr="00064980" w:rsidRDefault="00064980" w:rsidP="009B0149">
      <w:pPr>
        <w:pStyle w:val="Style18"/>
        <w:spacing w:line="276" w:lineRule="auto"/>
        <w:ind w:firstLine="3828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 xml:space="preserve">  Проректор з адміністративної та кадрової роботи </w:t>
      </w:r>
    </w:p>
    <w:p w14:paraId="2C67148F" w14:textId="77777777" w:rsidR="00064980" w:rsidRPr="00064980" w:rsidRDefault="00064980" w:rsidP="00064980">
      <w:pPr>
        <w:pStyle w:val="Style18"/>
        <w:spacing w:line="276" w:lineRule="auto"/>
        <w:ind w:firstLine="4962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 xml:space="preserve">Володимир </w:t>
      </w:r>
      <w:proofErr w:type="spellStart"/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>ДОБРЕЛЯ</w:t>
      </w:r>
      <w:proofErr w:type="spellEnd"/>
    </w:p>
    <w:p w14:paraId="098C7A42" w14:textId="77777777" w:rsidR="00064980" w:rsidRPr="00064980" w:rsidRDefault="00064980" w:rsidP="00064980">
      <w:pPr>
        <w:pStyle w:val="Style18"/>
        <w:spacing w:line="276" w:lineRule="auto"/>
        <w:ind w:firstLine="4962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</w:p>
    <w:p w14:paraId="6D3AF451" w14:textId="77777777" w:rsidR="00064980" w:rsidRPr="00064980" w:rsidRDefault="00064980" w:rsidP="00064980">
      <w:pPr>
        <w:pStyle w:val="Style18"/>
        <w:spacing w:line="276" w:lineRule="auto"/>
        <w:ind w:firstLine="4962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</w:p>
    <w:p w14:paraId="09BBA610" w14:textId="77777777" w:rsidR="00064980" w:rsidRPr="00064980" w:rsidRDefault="00064980" w:rsidP="00064980">
      <w:pPr>
        <w:pStyle w:val="Style18"/>
        <w:spacing w:line="276" w:lineRule="auto"/>
        <w:ind w:firstLine="4962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>Начальник юридичної служби</w:t>
      </w:r>
    </w:p>
    <w:p w14:paraId="7EDE772B" w14:textId="77777777" w:rsidR="00064980" w:rsidRPr="00064980" w:rsidRDefault="00064980" w:rsidP="00064980">
      <w:pPr>
        <w:pStyle w:val="Style18"/>
        <w:spacing w:line="276" w:lineRule="auto"/>
        <w:ind w:firstLine="4962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 xml:space="preserve">                       Олександр </w:t>
      </w:r>
      <w:proofErr w:type="spellStart"/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>ДРИЖАНОВ</w:t>
      </w:r>
      <w:proofErr w:type="spellEnd"/>
    </w:p>
    <w:p w14:paraId="378EB823" w14:textId="77777777" w:rsidR="00064980" w:rsidRPr="00064980" w:rsidRDefault="00064980" w:rsidP="00064980">
      <w:pPr>
        <w:pStyle w:val="Style18"/>
        <w:spacing w:line="276" w:lineRule="auto"/>
        <w:ind w:firstLine="4962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</w:p>
    <w:p w14:paraId="793AF8F1" w14:textId="77777777" w:rsidR="00064980" w:rsidRPr="00064980" w:rsidRDefault="00064980" w:rsidP="00064980">
      <w:pPr>
        <w:pStyle w:val="Style18"/>
        <w:spacing w:line="276" w:lineRule="auto"/>
        <w:ind w:firstLine="4962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</w:p>
    <w:p w14:paraId="666D3AC5" w14:textId="77777777" w:rsidR="00064980" w:rsidRPr="00064980" w:rsidRDefault="00064980" w:rsidP="00064980">
      <w:pPr>
        <w:pStyle w:val="Style18"/>
        <w:spacing w:line="276" w:lineRule="auto"/>
        <w:ind w:firstLine="4962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>Начальник відділу кадрів</w:t>
      </w:r>
    </w:p>
    <w:p w14:paraId="07749646" w14:textId="77777777" w:rsidR="00064980" w:rsidRPr="00064980" w:rsidRDefault="00064980" w:rsidP="00064980">
      <w:pPr>
        <w:pStyle w:val="Style18"/>
        <w:spacing w:line="276" w:lineRule="auto"/>
        <w:ind w:firstLine="4962"/>
        <w:jc w:val="right"/>
        <w:rPr>
          <w:rFonts w:ascii="Times New Roman" w:hAnsi="Times New Roman" w:cs="Times New Roman"/>
          <w:spacing w:val="2"/>
          <w:sz w:val="26"/>
          <w:szCs w:val="26"/>
          <w:lang w:val="uk-UA"/>
        </w:rPr>
      </w:pPr>
      <w:r w:rsidRPr="00064980">
        <w:rPr>
          <w:rFonts w:ascii="Times New Roman" w:hAnsi="Times New Roman" w:cs="Times New Roman"/>
          <w:spacing w:val="2"/>
          <w:sz w:val="26"/>
          <w:szCs w:val="26"/>
          <w:lang w:val="uk-UA"/>
        </w:rPr>
        <w:t>Олена ГРОМИКО</w:t>
      </w:r>
    </w:p>
    <w:p w14:paraId="56750EE2" w14:textId="0EC180DC" w:rsidR="00631598" w:rsidRPr="00861295" w:rsidRDefault="00631598" w:rsidP="00064980">
      <w:pPr>
        <w:spacing w:after="0" w:line="360" w:lineRule="auto"/>
        <w:ind w:left="49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31598" w:rsidRPr="00861295" w:rsidSect="00861295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926AE" w14:textId="77777777" w:rsidR="006C23F6" w:rsidRDefault="006C23F6" w:rsidP="00861295">
      <w:pPr>
        <w:spacing w:after="0" w:line="240" w:lineRule="auto"/>
      </w:pPr>
      <w:r>
        <w:separator/>
      </w:r>
    </w:p>
  </w:endnote>
  <w:endnote w:type="continuationSeparator" w:id="0">
    <w:p w14:paraId="44C52896" w14:textId="77777777" w:rsidR="006C23F6" w:rsidRDefault="006C23F6" w:rsidP="0086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DD819" w14:textId="77777777" w:rsidR="006C23F6" w:rsidRDefault="006C23F6" w:rsidP="00861295">
      <w:pPr>
        <w:spacing w:after="0" w:line="240" w:lineRule="auto"/>
      </w:pPr>
      <w:r>
        <w:separator/>
      </w:r>
    </w:p>
  </w:footnote>
  <w:footnote w:type="continuationSeparator" w:id="0">
    <w:p w14:paraId="6CAD46F6" w14:textId="77777777" w:rsidR="006C23F6" w:rsidRDefault="006C23F6" w:rsidP="00861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6142201"/>
      <w:docPartObj>
        <w:docPartGallery w:val="Page Numbers (Top of Page)"/>
        <w:docPartUnique/>
      </w:docPartObj>
    </w:sdtPr>
    <w:sdtContent>
      <w:p w14:paraId="534EB925" w14:textId="681E0A94" w:rsidR="00861295" w:rsidRDefault="0086129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5CF">
          <w:rPr>
            <w:noProof/>
          </w:rPr>
          <w:t>5</w:t>
        </w:r>
        <w:r>
          <w:fldChar w:fldCharType="end"/>
        </w:r>
      </w:p>
    </w:sdtContent>
  </w:sdt>
  <w:p w14:paraId="0954E25A" w14:textId="77777777" w:rsidR="00861295" w:rsidRDefault="00861295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429"/>
    <w:rsid w:val="00064980"/>
    <w:rsid w:val="00090300"/>
    <w:rsid w:val="00116553"/>
    <w:rsid w:val="001D521A"/>
    <w:rsid w:val="001F1BBA"/>
    <w:rsid w:val="00254B63"/>
    <w:rsid w:val="00260AB8"/>
    <w:rsid w:val="002A6429"/>
    <w:rsid w:val="0030059C"/>
    <w:rsid w:val="003623EA"/>
    <w:rsid w:val="003C6EB9"/>
    <w:rsid w:val="00462E07"/>
    <w:rsid w:val="0048419B"/>
    <w:rsid w:val="004F5EE7"/>
    <w:rsid w:val="005B6B53"/>
    <w:rsid w:val="005E1B1D"/>
    <w:rsid w:val="00617B08"/>
    <w:rsid w:val="00631598"/>
    <w:rsid w:val="006A3D5E"/>
    <w:rsid w:val="006C23F6"/>
    <w:rsid w:val="00861295"/>
    <w:rsid w:val="00990EAB"/>
    <w:rsid w:val="009B0149"/>
    <w:rsid w:val="00A42242"/>
    <w:rsid w:val="00A55743"/>
    <w:rsid w:val="00AD34AD"/>
    <w:rsid w:val="00B37576"/>
    <w:rsid w:val="00B56271"/>
    <w:rsid w:val="00B80E9B"/>
    <w:rsid w:val="00B909F2"/>
    <w:rsid w:val="00BF2F87"/>
    <w:rsid w:val="00C56729"/>
    <w:rsid w:val="00CE05EA"/>
    <w:rsid w:val="00DE7071"/>
    <w:rsid w:val="00DE79B4"/>
    <w:rsid w:val="00E12390"/>
    <w:rsid w:val="00EA55CF"/>
    <w:rsid w:val="00EF1EEB"/>
    <w:rsid w:val="00FF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8F2E"/>
  <w15:chartTrackingRefBased/>
  <w15:docId w15:val="{6386D32A-98A0-4023-A73C-1C134B40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19B"/>
    <w:pPr>
      <w:spacing w:after="200" w:line="276" w:lineRule="auto"/>
    </w:pPr>
    <w:rPr>
      <w:rFonts w:ascii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A64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4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841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64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64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64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64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64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64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419B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a3">
    <w:name w:val="Strong"/>
    <w:basedOn w:val="a0"/>
    <w:uiPriority w:val="22"/>
    <w:qFormat/>
    <w:rsid w:val="0048419B"/>
    <w:rPr>
      <w:b/>
      <w:bCs/>
    </w:rPr>
  </w:style>
  <w:style w:type="character" w:styleId="a4">
    <w:name w:val="Emphasis"/>
    <w:qFormat/>
    <w:rsid w:val="0048419B"/>
    <w:rPr>
      <w:i/>
      <w:iCs/>
    </w:rPr>
  </w:style>
  <w:style w:type="paragraph" w:styleId="a5">
    <w:name w:val="No Spacing"/>
    <w:uiPriority w:val="1"/>
    <w:qFormat/>
    <w:rsid w:val="0048419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48419B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48419B"/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A6429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4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6429"/>
    <w:rPr>
      <w:rFonts w:eastAsiaTheme="majorEastAsia" w:cstheme="majorBidi"/>
      <w:i/>
      <w:iCs/>
      <w:color w:val="2E74B5" w:themeColor="accent1" w:themeShade="BF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A6429"/>
    <w:rPr>
      <w:rFonts w:eastAsiaTheme="majorEastAsia" w:cstheme="majorBidi"/>
      <w:color w:val="2E74B5" w:themeColor="accent1" w:themeShade="BF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A6429"/>
    <w:rPr>
      <w:rFonts w:eastAsiaTheme="majorEastAsia" w:cstheme="majorBidi"/>
      <w:i/>
      <w:iCs/>
      <w:color w:val="595959" w:themeColor="text1" w:themeTint="A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A6429"/>
    <w:rPr>
      <w:rFonts w:eastAsiaTheme="majorEastAsia" w:cstheme="majorBidi"/>
      <w:color w:val="595959" w:themeColor="text1" w:themeTint="A6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A6429"/>
    <w:rPr>
      <w:rFonts w:eastAsiaTheme="majorEastAsia" w:cstheme="majorBidi"/>
      <w:i/>
      <w:iCs/>
      <w:color w:val="272727" w:themeColor="text1" w:themeTint="D8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A6429"/>
    <w:rPr>
      <w:rFonts w:eastAsiaTheme="majorEastAsia" w:cstheme="majorBidi"/>
      <w:color w:val="272727" w:themeColor="text1" w:themeTint="D8"/>
      <w:lang w:val="ru-RU" w:eastAsia="ru-RU"/>
    </w:rPr>
  </w:style>
  <w:style w:type="paragraph" w:styleId="a8">
    <w:name w:val="Title"/>
    <w:basedOn w:val="a"/>
    <w:next w:val="a"/>
    <w:link w:val="a9"/>
    <w:uiPriority w:val="10"/>
    <w:qFormat/>
    <w:rsid w:val="002A64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2A642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a">
    <w:name w:val="Subtitle"/>
    <w:basedOn w:val="a"/>
    <w:next w:val="a"/>
    <w:link w:val="ab"/>
    <w:uiPriority w:val="11"/>
    <w:qFormat/>
    <w:rsid w:val="002A64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b">
    <w:name w:val="Подзаголовок Знак"/>
    <w:basedOn w:val="a0"/>
    <w:link w:val="aa"/>
    <w:uiPriority w:val="11"/>
    <w:rsid w:val="002A6429"/>
    <w:rPr>
      <w:rFonts w:eastAsiaTheme="majorEastAsia" w:cstheme="majorBidi"/>
      <w:color w:val="595959" w:themeColor="text1" w:themeTint="A6"/>
      <w:spacing w:val="15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2A64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A6429"/>
    <w:rPr>
      <w:rFonts w:ascii="Calibri" w:hAnsi="Calibri"/>
      <w:i/>
      <w:iCs/>
      <w:color w:val="404040" w:themeColor="text1" w:themeTint="BF"/>
      <w:lang w:val="ru-RU" w:eastAsia="ru-RU"/>
    </w:rPr>
  </w:style>
  <w:style w:type="character" w:styleId="ac">
    <w:name w:val="Intense Emphasis"/>
    <w:basedOn w:val="a0"/>
    <w:uiPriority w:val="21"/>
    <w:qFormat/>
    <w:rsid w:val="002A6429"/>
    <w:rPr>
      <w:i/>
      <w:iCs/>
      <w:color w:val="2E74B5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A64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2A6429"/>
    <w:rPr>
      <w:rFonts w:ascii="Calibri" w:hAnsi="Calibri"/>
      <w:i/>
      <w:iCs/>
      <w:color w:val="2E74B5" w:themeColor="accent1" w:themeShade="BF"/>
      <w:lang w:val="ru-RU" w:eastAsia="ru-RU"/>
    </w:rPr>
  </w:style>
  <w:style w:type="character" w:styleId="af">
    <w:name w:val="Intense Reference"/>
    <w:basedOn w:val="a0"/>
    <w:uiPriority w:val="32"/>
    <w:qFormat/>
    <w:rsid w:val="002A6429"/>
    <w:rPr>
      <w:b/>
      <w:bCs/>
      <w:smallCaps/>
      <w:color w:val="2E74B5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8612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61295"/>
    <w:rPr>
      <w:rFonts w:ascii="Calibri" w:hAnsi="Calibri"/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8612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61295"/>
    <w:rPr>
      <w:rFonts w:ascii="Calibri" w:hAnsi="Calibri"/>
      <w:lang w:val="ru-RU" w:eastAsia="ru-RU"/>
    </w:rPr>
  </w:style>
  <w:style w:type="paragraph" w:customStyle="1" w:styleId="Style18">
    <w:name w:val="Style18"/>
    <w:basedOn w:val="a"/>
    <w:link w:val="Style180"/>
    <w:uiPriority w:val="99"/>
    <w:rsid w:val="00064980"/>
    <w:pPr>
      <w:widowControl w:val="0"/>
      <w:autoSpaceDE w:val="0"/>
      <w:autoSpaceDN w:val="0"/>
      <w:adjustRightInd w:val="0"/>
      <w:spacing w:after="0" w:line="326" w:lineRule="exact"/>
      <w:ind w:firstLine="197"/>
      <w:jc w:val="both"/>
    </w:pPr>
    <w:rPr>
      <w:rFonts w:eastAsia="Times New Roman" w:cs="Calibri"/>
      <w:sz w:val="24"/>
      <w:szCs w:val="24"/>
    </w:rPr>
  </w:style>
  <w:style w:type="character" w:customStyle="1" w:styleId="Style180">
    <w:name w:val="Style18 Знак"/>
    <w:link w:val="Style18"/>
    <w:uiPriority w:val="99"/>
    <w:locked/>
    <w:rsid w:val="00064980"/>
    <w:rPr>
      <w:rFonts w:ascii="Calibri" w:eastAsia="Times New Roman" w:hAnsi="Calibri" w:cs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</dc:creator>
  <cp:keywords/>
  <dc:description/>
  <cp:lastModifiedBy>.M11V22N .</cp:lastModifiedBy>
  <cp:revision>5</cp:revision>
  <cp:lastPrinted>2026-02-12T12:49:00Z</cp:lastPrinted>
  <dcterms:created xsi:type="dcterms:W3CDTF">2026-02-12T11:54:00Z</dcterms:created>
  <dcterms:modified xsi:type="dcterms:W3CDTF">2026-02-12T12:51:00Z</dcterms:modified>
</cp:coreProperties>
</file>